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F79" w:rsidRPr="00615AB7" w:rsidRDefault="00615AB7">
      <w:pPr>
        <w:rPr>
          <w:b/>
          <w:bCs/>
        </w:rPr>
      </w:pPr>
      <w:r w:rsidRPr="0035285B">
        <w:rPr>
          <w:b/>
          <w:bCs/>
        </w:rPr>
        <w:t>Опека и попечительство</w:t>
      </w:r>
    </w:p>
    <w:p w:rsidR="00615AB7" w:rsidRPr="00615AB7" w:rsidRDefault="00615AB7" w:rsidP="00615AB7">
      <w:pPr>
        <w:pStyle w:val="omuuj"/>
        <w:ind w:firstLine="709"/>
      </w:pPr>
      <w:r w:rsidRPr="00615AB7">
        <w:rPr>
          <w:rStyle w:val="ad"/>
          <w:rFonts w:eastAsiaTheme="majorEastAsia"/>
        </w:rPr>
        <w:t>Опека - форма устройства малолетних граждан (не достигших возраста четырнадцати лет),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r w:rsidRPr="00615AB7">
        <w:t xml:space="preserve"> </w:t>
      </w:r>
    </w:p>
    <w:p w:rsidR="00615AB7" w:rsidRPr="00615AB7" w:rsidRDefault="00615AB7" w:rsidP="00615AB7">
      <w:pPr>
        <w:pStyle w:val="omuuj"/>
        <w:ind w:firstLine="709"/>
      </w:pPr>
      <w:r w:rsidRPr="00615AB7">
        <w:rPr>
          <w:rStyle w:val="ad"/>
          <w:rFonts w:eastAsiaTheme="majorEastAsia"/>
        </w:rPr>
        <w:t>Попечительство - форма устройства несовершеннолетних граждан в возрасте от четырнадцати до восемнадцати лет, при которой назначенные органом опеки и попечительства граждане (попечители) обязаны оказывать несовершеннолетним подопечным содействие в осуществлении их прав и исполнении обязанностей, охранять несовершеннолетних подопечных от злоупотреблений со стороны третьих лиц.</w:t>
      </w:r>
      <w:r w:rsidRPr="00615AB7">
        <w:t xml:space="preserve">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Согласно ст. 122 Семейного кодекса Российской Федерации опека или попечительство устанавливаются над детьми, оставшимися без попечения родителей, в целях их содержания, воспитания и образования, а также для защиты их прав и интересов.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Какие дети могут быть переданы под опеку (попечительство)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Закон устанавливает следующие основания для назначения ребенку опекуна (попечителя):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-Факт отсутствия попечения со стороны родителей (статья 121 Семейного Кодекса Российской Федерации):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-смерть родителей (объявление родителей умершими, которое производится судом, по правовым последствиям приравнивается к смерти);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-лишение (ограничение) их родительских прав;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-признание родителей недееспособными;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-болезнь родителей; длительное отсутствие родителей;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-уклонения родителей от воспитания детей или от защиты их прав и интересов;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-отказ родителей взять своих детей из образовательных организаций, медицинских организаций, организаций, оказывающих социальные услуги, или аналогичных организаций;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-создание действиями или бездействием родителей условий, представляющих угрозу жизни или здоровью детей либо препятствующих их нормальному воспитанию и развитию;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-иные случаи отсутствия родительского попечения (в том числе признание родителей без вести отсутствующими, письменное согласие родителей на усыновление, подкидывание ребенка, пребывание родителей (родителя) в местах лишения свободы и др.).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-Рождение ребенка у лиц, не достигших 16 лет (статья 62 Семейного Кодекса Российской Федерации).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lastRenderedPageBreak/>
        <w:t xml:space="preserve">Отношения, возникающие в связи с установлением, осуществлением и прекращением опеки и попечительства над детьми, оставшимися без попечения родителей, регулируются Гражданским кодексом Российской Федерации, Федеральным законом "Об опеке и попечительстве" и принимаемыми в соответствии с ними иными нормативными правовыми актами Российской Федерации, если иное не предусмотрено настоящим Кодексом и иными нормативными правовыми актами, содержащими нормы семейного права.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Устройство ребенка под опеку или попечительство осуществляется с учетом его мнения. Назначение опекуна ребенку, достигшему возраста десяти лет, осуществляется с его согласия.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Передача братьев и сестер под опеку или попечительство разным лицам не допускается, за исключением случаев, если такая передача отвечает интересам детей.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Документы, необходимые для установления опеки (попечительства) над несовершеннолетним (на основании Постановления Правительства Российской Федерации № 423 от 18.05.2009 г.):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1. Заявление с просьбой о назначении гражданина опекуном (попечителем) - пишется в присутствии специалиста органа опеки и попечительства.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2. Свидетельство о рождении ребенка (детей) и копия. (Для несовершеннолетних, достигших 14 лет - паспорт).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3. Документы, подтверждающие отсутствие родительского попечения над ребенком: свидетельство о смерти родителей, решение суда о лишении родительских прав родителей ребенка (детей) или об ограничении их в родительских правах, решение суда о признании родителей недееспособными, признании безвестно отсутствующими, документы, подтверждающие неизвестность местонахождения родителей ребенка. (Все документы представляются в оригинале и с копиями. При невозможности кандидату в опекуны (попечители) представить сведения о родителях, соответствующие запросы делаются специалистом органа опеки и попечительства).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4. Справка о регистрации по месту жительства (Ф. 9) ребенка (детей).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5. Характеристика жилого помещения (Ф.7) по месту жительства ребенка (детей).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6. Справка о регистрации по месту жительства (Ф. 9) кандидата в опекуны (попечители).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7. Копия финансового лицевого счета с места жительства кандидата в опекуны (попечители).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8. Характеристика жилого помещения (Ф.7) по месту жительства кандидата в опекуны (попечители).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9. Справка из детского учреждения, которое посещает ребенок. Если ребенок не посещает детское учреждение - справка из поликлиники по месту жительства.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10. Медицинское заключение о состоянии здоровья по результатам освидетельствования гражданина, выразившего желание стать опекуном, выданное в </w:t>
      </w:r>
      <w:r w:rsidRPr="00615AB7">
        <w:lastRenderedPageBreak/>
        <w:t xml:space="preserve">порядке, устанавливаемом Министерством здравоохранения и социального развития Российской Федерации - действительно 6 месяцев с даты выдачи.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11. Справка о состоянии здоровья ребенка (форме № 162/у). Бланк справки выдается специалистом органа опеки и попечительства) и копия медицинского полиса несовершеннолетнего.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12. Автобиография кандидата в опекуны (попечители).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13. Справка с места работы кандидата в опекуны (попечители) с указанием должности и размера средней заработной платы за последние 12 месяцев, а для граждан, не состоящих в трудовых отношениях, иной документ, подтверждающий доходы (для пенсионеров – копии пенсионного удостоверения, справки из Пенсионного фонда или иного органа, осуществляющего пенсионное обеспечение).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14. Справка органов внутренних дел, подтверждающая отсутствие у гражданина, выразившего желание стать опекуном, судимости за умышленное преступление против жизни и здоровья граждан. (действительна – 1 год)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15. Свидетельство о браке (разводе) и копия.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16.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17. Документ о прохождении подготовки гражданина, выразившего желание стать опекуном (попечителем). (кроме близких родственников ребенка)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18. Согласие на опеку (попечительство) ребенка старше 10 лет.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19. Характеристика с места работы или места жительства гражданина, выразившего желание стать опекуном (попечителем).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20. Акт обследования жилищно-бытовых условий гражданина, выразившего желание стать опекуном (попечителем) (составляется специалистом органа опеки и попечительства).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21. Пенсионное удостоверение (кому назначена пенсия по потере кормильца или по инвалидности), пенсионное страховое свидетельство (для всех несовершеннолетних) и их копии.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22. Договор об открытии счета в кредитной организации на имя несовершеннолетнего и ксерокопия сберегательной книжки.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23. Документы, подтверждающие право собственности на недвижимое имущество, принадлежащее несовершеннолетнему (договор приватизации, договор купли-продажи, договор дарения, свидетельство о государственной регистрации права собственности, ордер или соц. найм).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t xml:space="preserve">24. Заключение о возможности быть кандидатом в опекуны, выданное органами опеки и попечительства по месту регистрации кандидата. </w:t>
      </w:r>
    </w:p>
    <w:p w:rsidR="00615AB7" w:rsidRPr="00615AB7" w:rsidRDefault="00615AB7" w:rsidP="00615AB7">
      <w:pPr>
        <w:pStyle w:val="omuuj"/>
        <w:ind w:firstLine="709"/>
        <w:jc w:val="both"/>
      </w:pPr>
      <w:r w:rsidRPr="00615AB7">
        <w:lastRenderedPageBreak/>
        <w:t xml:space="preserve">25. Иные документы. </w:t>
      </w:r>
    </w:p>
    <w:p w:rsidR="00615AB7" w:rsidRDefault="00615AB7"/>
    <w:sectPr w:rsidR="0061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79"/>
    <w:rsid w:val="00000F79"/>
    <w:rsid w:val="00023070"/>
    <w:rsid w:val="00302808"/>
    <w:rsid w:val="00615AB7"/>
    <w:rsid w:val="006477B6"/>
    <w:rsid w:val="00B93337"/>
    <w:rsid w:val="00D5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88F840"/>
  <w15:chartTrackingRefBased/>
  <w15:docId w15:val="{A0748A41-D055-274F-9AB7-D9A4F671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F79"/>
  </w:style>
  <w:style w:type="paragraph" w:styleId="1">
    <w:name w:val="heading 1"/>
    <w:basedOn w:val="a"/>
    <w:next w:val="a"/>
    <w:link w:val="10"/>
    <w:uiPriority w:val="9"/>
    <w:qFormat/>
    <w:rsid w:val="00000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0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0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0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0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0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0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0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0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F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0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0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0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0F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0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0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0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0F79"/>
    <w:rPr>
      <w:b/>
      <w:bCs/>
      <w:smallCaps/>
      <w:color w:val="2F5496" w:themeColor="accent1" w:themeShade="BF"/>
      <w:spacing w:val="5"/>
    </w:rPr>
  </w:style>
  <w:style w:type="paragraph" w:customStyle="1" w:styleId="omuuj">
    <w:name w:val="omuuj"/>
    <w:basedOn w:val="a"/>
    <w:rsid w:val="00000F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000F79"/>
    <w:rPr>
      <w:b/>
      <w:bCs/>
    </w:rPr>
  </w:style>
  <w:style w:type="character" w:styleId="ad">
    <w:name w:val="Emphasis"/>
    <w:basedOn w:val="a0"/>
    <w:uiPriority w:val="20"/>
    <w:qFormat/>
    <w:rsid w:val="00000F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2025-10-28T19:01:00Z</dcterms:created>
  <dcterms:modified xsi:type="dcterms:W3CDTF">2025-10-28T19:01:00Z</dcterms:modified>
</cp:coreProperties>
</file>